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0" w:rsidRDefault="00F40CE0" w:rsidP="00F40CE0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F40CE0" w:rsidRDefault="00F40CE0" w:rsidP="00F40CE0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F40CE0" w:rsidRDefault="00F40CE0">
      <w:pPr>
        <w:pStyle w:val="1"/>
        <w:rPr>
          <w:rFonts w:ascii="Times New Roman" w:hAnsi="Times New Roman" w:cs="Times New Roman"/>
          <w:color w:val="auto"/>
        </w:rPr>
      </w:pPr>
    </w:p>
    <w:p w:rsidR="00865201" w:rsidRDefault="00865201">
      <w:pPr>
        <w:rPr>
          <w:rFonts w:ascii="Times New Roman" w:hAnsi="Times New Roman" w:cs="Times New Roman"/>
        </w:rPr>
      </w:pPr>
    </w:p>
    <w:p w:rsidR="00865201" w:rsidRDefault="0065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2A7092" w:rsidRDefault="002A7092">
      <w:pPr>
        <w:rPr>
          <w:rFonts w:ascii="Times New Roman" w:hAnsi="Times New Roman" w:cs="Times New Roman"/>
        </w:rPr>
      </w:pPr>
    </w:p>
    <w:p w:rsidR="002A7092" w:rsidRDefault="002A7092">
      <w:pPr>
        <w:rPr>
          <w:rFonts w:ascii="Times New Roman" w:hAnsi="Times New Roman" w:cs="Times New Roman"/>
        </w:rPr>
      </w:pPr>
    </w:p>
    <w:p w:rsidR="002A7092" w:rsidRDefault="002A7092">
      <w:pPr>
        <w:rPr>
          <w:rFonts w:ascii="Times New Roman" w:hAnsi="Times New Roman" w:cs="Times New Roman"/>
        </w:rPr>
      </w:pPr>
    </w:p>
    <w:p w:rsidR="00865201" w:rsidRDefault="00865201">
      <w:pPr>
        <w:rPr>
          <w:rFonts w:ascii="Times New Roman" w:hAnsi="Times New Roman" w:cs="Times New Roman"/>
        </w:rPr>
      </w:pPr>
    </w:p>
    <w:p w:rsidR="00865201" w:rsidRDefault="0086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865201" w:rsidRDefault="00865201">
      <w:pPr>
        <w:rPr>
          <w:rFonts w:ascii="Times New Roman" w:hAnsi="Times New Roman" w:cs="Times New Roman"/>
        </w:rPr>
      </w:pPr>
    </w:p>
    <w:p w:rsidR="00865201" w:rsidRPr="002A7092" w:rsidRDefault="00865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bookmarkStart w:id="0" w:name="_GoBack"/>
      <w:r w:rsidRPr="002A7092">
        <w:rPr>
          <w:rFonts w:ascii="Times New Roman" w:hAnsi="Times New Roman" w:cs="Times New Roman"/>
          <w:sz w:val="28"/>
          <w:szCs w:val="28"/>
        </w:rPr>
        <w:t>«Об  арендной  плате за землю на 2015 год»</w:t>
      </w:r>
      <w:bookmarkEnd w:id="0"/>
    </w:p>
    <w:p w:rsidR="00865201" w:rsidRPr="002A7092" w:rsidRDefault="00865201">
      <w:pPr>
        <w:rPr>
          <w:rFonts w:ascii="Times New Roman" w:hAnsi="Times New Roman" w:cs="Times New Roman"/>
          <w:sz w:val="28"/>
          <w:szCs w:val="28"/>
        </w:rPr>
      </w:pPr>
    </w:p>
    <w:p w:rsidR="00865201" w:rsidRDefault="00865201">
      <w:pPr>
        <w:rPr>
          <w:rFonts w:ascii="Times New Roman" w:hAnsi="Times New Roman" w:cs="Times New Roman"/>
        </w:rPr>
      </w:pPr>
    </w:p>
    <w:p w:rsidR="002A7092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F40CE0">
          <w:rPr>
            <w:rFonts w:ascii="Times New Roman" w:hAnsi="Times New Roman" w:cs="Times New Roman"/>
          </w:rPr>
          <w:t>Земельным кодексом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Федерации, Федеральным законом от 25 октября 2001 г. </w:t>
      </w:r>
      <w:r w:rsidR="002A7092">
        <w:rPr>
          <w:rFonts w:ascii="Times New Roman" w:hAnsi="Times New Roman" w:cs="Times New Roman"/>
        </w:rPr>
        <w:t>№</w:t>
      </w:r>
      <w:r w:rsidRPr="00F40CE0">
        <w:rPr>
          <w:rFonts w:ascii="Times New Roman" w:hAnsi="Times New Roman" w:cs="Times New Roman"/>
        </w:rPr>
        <w:t xml:space="preserve"> 137-ФЗ</w:t>
      </w:r>
      <w:r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>"О введении в действие Земельного кодекса Российской Федерации"</w:t>
      </w:r>
      <w:r>
        <w:rPr>
          <w:rFonts w:ascii="Times New Roman" w:hAnsi="Times New Roman" w:cs="Times New Roman"/>
        </w:rPr>
        <w:t>,</w:t>
      </w:r>
      <w:r w:rsidR="002A7092">
        <w:rPr>
          <w:rFonts w:ascii="Times New Roman" w:hAnsi="Times New Roman" w:cs="Times New Roman"/>
        </w:rPr>
        <w:t xml:space="preserve">  Федерального закона Российской Федерации от 23 июня 2014 года  № 171-ФЗ </w:t>
      </w:r>
    </w:p>
    <w:p w:rsidR="002A7092" w:rsidRDefault="002A7092" w:rsidP="002A709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 внесении изменений в Земельный кодекс Российской Федерации и отдельные законодательные акты  Российской Федерации»,</w:t>
      </w:r>
      <w:r w:rsidR="00F40C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F40CE0" w:rsidRPr="00F40CE0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F40CE0" w:rsidRPr="00F40CE0">
        <w:rPr>
          <w:rFonts w:ascii="Times New Roman" w:hAnsi="Times New Roman" w:cs="Times New Roman"/>
        </w:rPr>
        <w:t xml:space="preserve">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="00F40CE0" w:rsidRPr="00F40CE0">
        <w:rPr>
          <w:rFonts w:ascii="Times New Roman" w:hAnsi="Times New Roman" w:cs="Times New Roman"/>
        </w:rPr>
        <w:t xml:space="preserve"> от </w:t>
      </w:r>
    </w:p>
    <w:p w:rsidR="00F40CE0" w:rsidRPr="00F40CE0" w:rsidRDefault="00F40CE0" w:rsidP="002A7092">
      <w:pPr>
        <w:ind w:firstLine="0"/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5 января 2004 года N 59-з "О регулировании земельных отношений в Республике Башкортостан", руководствуясь </w:t>
      </w:r>
      <w:hyperlink r:id="rId8" w:history="1">
        <w:r w:rsidRPr="00F40CE0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40CE0">
        <w:rPr>
          <w:rFonts w:ascii="Times New Roman" w:hAnsi="Times New Roman" w:cs="Times New Roman"/>
        </w:rPr>
        <w:t xml:space="preserve"> Правительства Республики Башкортостан от 22 декабря 2009 года N 480 "Об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разграничена", Совет </w:t>
      </w:r>
      <w:r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>Юматовский</w:t>
      </w:r>
      <w:r>
        <w:rPr>
          <w:rFonts w:ascii="Times New Roman" w:hAnsi="Times New Roman" w:cs="Times New Roman"/>
        </w:rPr>
        <w:t xml:space="preserve"> сельсовет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 решил: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" w:name="sub_1"/>
      <w:r w:rsidRPr="00F40CE0">
        <w:rPr>
          <w:rFonts w:ascii="Times New Roman" w:hAnsi="Times New Roman" w:cs="Times New Roman"/>
        </w:rPr>
        <w:t>1. Утвердить прилагаемые:</w:t>
      </w:r>
    </w:p>
    <w:bookmarkEnd w:id="1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правила определения размера и внесения арендной платы за земли, государственная собственность на которые не разграничена, распоряжение которыми осуществляется администрацией </w:t>
      </w:r>
      <w:r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>Юматовский</w:t>
      </w:r>
      <w:r>
        <w:rPr>
          <w:rFonts w:ascii="Times New Roman" w:hAnsi="Times New Roman" w:cs="Times New Roman"/>
        </w:rPr>
        <w:t xml:space="preserve"> сельсовет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 (</w:t>
      </w:r>
      <w:hyperlink w:anchor="sub_1000" w:history="1">
        <w:r w:rsidRPr="00F40CE0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655161">
          <w:rPr>
            <w:rStyle w:val="a4"/>
            <w:rFonts w:ascii="Times New Roman" w:hAnsi="Times New Roman"/>
            <w:color w:val="auto"/>
          </w:rPr>
          <w:t>№</w:t>
        </w:r>
        <w:r w:rsidRPr="00F40CE0">
          <w:rPr>
            <w:rStyle w:val="a4"/>
            <w:rFonts w:ascii="Times New Roman" w:hAnsi="Times New Roman"/>
            <w:color w:val="auto"/>
          </w:rPr>
          <w:t xml:space="preserve"> 1</w:t>
        </w:r>
      </w:hyperlink>
      <w:r w:rsidRPr="00F40CE0">
        <w:rPr>
          <w:rFonts w:ascii="Times New Roman" w:hAnsi="Times New Roman" w:cs="Times New Roman"/>
        </w:rPr>
        <w:t>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ставки арендной платы за земли до разграничения государственной собственности на землю (</w:t>
      </w:r>
      <w:hyperlink w:anchor="sub_2000" w:history="1">
        <w:r w:rsidRPr="00F40CE0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655161">
          <w:rPr>
            <w:rStyle w:val="a4"/>
            <w:rFonts w:ascii="Times New Roman" w:hAnsi="Times New Roman"/>
            <w:color w:val="auto"/>
          </w:rPr>
          <w:t>№</w:t>
        </w:r>
        <w:r w:rsidRPr="00F40CE0">
          <w:rPr>
            <w:rStyle w:val="a4"/>
            <w:rFonts w:ascii="Times New Roman" w:hAnsi="Times New Roman"/>
            <w:color w:val="auto"/>
          </w:rPr>
          <w:t xml:space="preserve"> 2</w:t>
        </w:r>
      </w:hyperlink>
      <w:r w:rsidRPr="00F40CE0">
        <w:rPr>
          <w:rFonts w:ascii="Times New Roman" w:hAnsi="Times New Roman" w:cs="Times New Roman"/>
        </w:rPr>
        <w:t>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ставки 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40CE0">
        <w:rPr>
          <w:rFonts w:ascii="Times New Roman" w:hAnsi="Times New Roman" w:cs="Times New Roman"/>
        </w:rPr>
        <w:t>(</w:t>
      </w:r>
      <w:hyperlink w:anchor="sub_3000" w:history="1">
        <w:r w:rsidRPr="00F40CE0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655161">
          <w:rPr>
            <w:rStyle w:val="a4"/>
            <w:rFonts w:ascii="Times New Roman" w:hAnsi="Times New Roman"/>
            <w:color w:val="auto"/>
          </w:rPr>
          <w:t>№</w:t>
        </w:r>
        <w:r w:rsidRPr="00F40CE0">
          <w:rPr>
            <w:rStyle w:val="a4"/>
            <w:rFonts w:ascii="Times New Roman" w:hAnsi="Times New Roman"/>
            <w:color w:val="auto"/>
          </w:rPr>
          <w:t xml:space="preserve"> 3</w:t>
        </w:r>
      </w:hyperlink>
      <w:r w:rsidRPr="00F40CE0">
        <w:rPr>
          <w:rFonts w:ascii="Times New Roman" w:hAnsi="Times New Roman" w:cs="Times New Roman"/>
        </w:rPr>
        <w:t>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коэффициенты, учитывающие категорию арендаторов и вид использования земельных участков (</w:t>
      </w:r>
      <w:hyperlink w:anchor="sub_4000" w:history="1">
        <w:r w:rsidRPr="00F40CE0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655161">
          <w:rPr>
            <w:rStyle w:val="a4"/>
            <w:rFonts w:ascii="Times New Roman" w:hAnsi="Times New Roman"/>
            <w:color w:val="auto"/>
          </w:rPr>
          <w:t>№</w:t>
        </w:r>
        <w:r w:rsidRPr="00F40CE0">
          <w:rPr>
            <w:rStyle w:val="a4"/>
            <w:rFonts w:ascii="Times New Roman" w:hAnsi="Times New Roman"/>
            <w:color w:val="auto"/>
          </w:rPr>
          <w:t xml:space="preserve"> 4</w:t>
        </w:r>
      </w:hyperlink>
      <w:r w:rsidRPr="00F40CE0">
        <w:rPr>
          <w:rFonts w:ascii="Times New Roman" w:hAnsi="Times New Roman" w:cs="Times New Roman"/>
        </w:rPr>
        <w:t>).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2" w:name="sub_2"/>
      <w:r w:rsidRPr="00F40CE0">
        <w:rPr>
          <w:rFonts w:ascii="Times New Roman" w:hAnsi="Times New Roman" w:cs="Times New Roman"/>
        </w:rPr>
        <w:t xml:space="preserve">2. Установить, что вышеуказанные правила, ставки арендной платы и коэффициенты применяются с </w:t>
      </w:r>
      <w:r>
        <w:rPr>
          <w:rFonts w:ascii="Times New Roman" w:hAnsi="Times New Roman" w:cs="Times New Roman"/>
        </w:rPr>
        <w:t xml:space="preserve">1 марта </w:t>
      </w:r>
      <w:r w:rsidRPr="00F40CE0">
        <w:rPr>
          <w:rFonts w:ascii="Times New Roman" w:hAnsi="Times New Roman" w:cs="Times New Roman"/>
        </w:rPr>
        <w:t>2015 года.</w:t>
      </w:r>
    </w:p>
    <w:bookmarkEnd w:id="2"/>
    <w:p w:rsidR="00F40CE0" w:rsidRDefault="00F40CE0">
      <w:pPr>
        <w:rPr>
          <w:rFonts w:ascii="Times New Roman" w:hAnsi="Times New Roman" w:cs="Times New Roman"/>
        </w:rPr>
      </w:pPr>
    </w:p>
    <w:p w:rsidR="00D97576" w:rsidRDefault="00D97576">
      <w:pPr>
        <w:rPr>
          <w:rFonts w:ascii="Times New Roman" w:hAnsi="Times New Roman" w:cs="Times New Roman"/>
        </w:rPr>
      </w:pPr>
    </w:p>
    <w:p w:rsidR="00D97576" w:rsidRDefault="00D97576">
      <w:pPr>
        <w:rPr>
          <w:rFonts w:ascii="Times New Roman" w:hAnsi="Times New Roman" w:cs="Times New Roman"/>
        </w:rPr>
      </w:pPr>
    </w:p>
    <w:p w:rsidR="00D97576" w:rsidRPr="00F40CE0" w:rsidRDefault="00D97576">
      <w:pPr>
        <w:rPr>
          <w:rFonts w:ascii="Times New Roman" w:hAnsi="Times New Roman" w:cs="Times New Roman"/>
        </w:rPr>
      </w:pPr>
    </w:p>
    <w:tbl>
      <w:tblPr>
        <w:tblW w:w="11413" w:type="dxa"/>
        <w:tblInd w:w="108" w:type="dxa"/>
        <w:tblLook w:val="0000" w:firstRow="0" w:lastRow="0" w:firstColumn="0" w:lastColumn="0" w:noHBand="0" w:noVBand="0"/>
      </w:tblPr>
      <w:tblGrid>
        <w:gridCol w:w="8080"/>
        <w:gridCol w:w="3333"/>
      </w:tblGrid>
      <w:tr w:rsidR="00F40CE0" w:rsidRPr="00F40CE0" w:rsidTr="0065516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65201" w:rsidRDefault="00865201" w:rsidP="00D9757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865201" w:rsidRDefault="00865201" w:rsidP="00D9757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Юматовский сельсовет</w:t>
            </w:r>
          </w:p>
          <w:p w:rsidR="00865201" w:rsidRDefault="00655161" w:rsidP="00D9757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65201">
              <w:rPr>
                <w:rFonts w:ascii="Times New Roman" w:hAnsi="Times New Roman" w:cs="Times New Roman"/>
              </w:rPr>
              <w:t>униципального района</w:t>
            </w:r>
          </w:p>
          <w:p w:rsidR="00865201" w:rsidRDefault="00865201" w:rsidP="00D9757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Уфимский район</w:t>
            </w:r>
          </w:p>
          <w:p w:rsidR="00F40CE0" w:rsidRPr="00F40CE0" w:rsidRDefault="00865201" w:rsidP="00655161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Республики Башкортостан                     </w:t>
            </w:r>
            <w:r w:rsidR="00655161">
              <w:rPr>
                <w:rFonts w:ascii="Times New Roman" w:hAnsi="Times New Roman" w:cs="Times New Roman"/>
              </w:rPr>
              <w:t xml:space="preserve">                 </w:t>
            </w:r>
            <w:r w:rsidR="002A709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.В.Иванов                                 </w:t>
            </w:r>
            <w:r w:rsidR="00F40CE0" w:rsidRPr="00F40C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0CE0" w:rsidRPr="00F40CE0" w:rsidRDefault="00F40CE0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0CE0" w:rsidRPr="00F40CE0" w:rsidRDefault="00F40CE0">
      <w:pPr>
        <w:rPr>
          <w:rFonts w:ascii="Times New Roman" w:hAnsi="Times New Roman" w:cs="Times New Roman"/>
        </w:rPr>
      </w:pPr>
    </w:p>
    <w:p w:rsidR="00D97576" w:rsidRDefault="00D975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" w:name="sub_1000"/>
    </w:p>
    <w:p w:rsidR="002A7092" w:rsidRDefault="002A709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40CE0" w:rsidRPr="00D97576" w:rsidRDefault="008063A0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            </w:t>
      </w:r>
      <w:r w:rsidR="00F40CE0" w:rsidRPr="00D9757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="00F40CE0" w:rsidRPr="00D97576">
        <w:rPr>
          <w:rStyle w:val="a3"/>
          <w:rFonts w:ascii="Times New Roman" w:hAnsi="Times New Roman" w:cs="Times New Roman"/>
          <w:bCs/>
          <w:color w:val="auto"/>
        </w:rPr>
        <w:t xml:space="preserve"> 1</w:t>
      </w:r>
    </w:p>
    <w:bookmarkEnd w:id="3"/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D97576">
          <w:rPr>
            <w:rStyle w:val="a4"/>
            <w:rFonts w:ascii="Times New Roman" w:hAnsi="Times New Roman"/>
            <w:b/>
            <w:color w:val="auto"/>
          </w:rPr>
          <w:t>решению</w:t>
        </w:r>
      </w:hyperlink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Совета</w:t>
      </w:r>
    </w:p>
    <w:p w:rsidR="00D97576" w:rsidRPr="00D97576" w:rsidRDefault="00D975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сельского поселения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 xml:space="preserve">Юматовский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сельсовет </w:t>
      </w:r>
    </w:p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муниципального района</w:t>
      </w:r>
    </w:p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Уфимский район</w:t>
      </w:r>
    </w:p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Республики Башкортостан</w:t>
      </w:r>
    </w:p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от </w:t>
      </w:r>
      <w:r w:rsidR="00D97576" w:rsidRPr="00D97576">
        <w:rPr>
          <w:rStyle w:val="a3"/>
          <w:rFonts w:ascii="Times New Roman" w:hAnsi="Times New Roman" w:cs="Times New Roman"/>
          <w:bCs/>
          <w:color w:val="auto"/>
        </w:rPr>
        <w:t>«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 16 </w:t>
      </w:r>
      <w:r w:rsidR="00D97576" w:rsidRPr="00D97576">
        <w:rPr>
          <w:rStyle w:val="a3"/>
          <w:rFonts w:ascii="Times New Roman" w:hAnsi="Times New Roman" w:cs="Times New Roman"/>
          <w:bCs/>
          <w:color w:val="auto"/>
        </w:rPr>
        <w:t>»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апреля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г.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151</w:t>
      </w:r>
    </w:p>
    <w:p w:rsidR="00F40CE0" w:rsidRPr="00D97576" w:rsidRDefault="00F40CE0">
      <w:pPr>
        <w:rPr>
          <w:rFonts w:ascii="Times New Roman" w:hAnsi="Times New Roman" w:cs="Times New Roman"/>
          <w:b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Правила</w:t>
      </w:r>
      <w:r w:rsidRPr="00F40CE0">
        <w:rPr>
          <w:rFonts w:ascii="Times New Roman" w:hAnsi="Times New Roman" w:cs="Times New Roman"/>
          <w:color w:val="auto"/>
        </w:rPr>
        <w:br/>
        <w:t xml:space="preserve">определения размера и внесения арендной платы за земли, государственная собственность на которые не разграничена, распоряжение которыми осуществляется администрацией </w:t>
      </w:r>
      <w:r w:rsidR="00D97576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655161">
        <w:rPr>
          <w:rFonts w:ascii="Times New Roman" w:hAnsi="Times New Roman" w:cs="Times New Roman"/>
          <w:color w:val="auto"/>
        </w:rPr>
        <w:t xml:space="preserve">Юматовский </w:t>
      </w:r>
      <w:r w:rsidR="00D97576">
        <w:rPr>
          <w:rFonts w:ascii="Times New Roman" w:hAnsi="Times New Roman" w:cs="Times New Roman"/>
          <w:color w:val="auto"/>
        </w:rPr>
        <w:t xml:space="preserve">сельсовет </w:t>
      </w:r>
      <w:r w:rsidRPr="00F40CE0">
        <w:rPr>
          <w:rFonts w:ascii="Times New Roman" w:hAnsi="Times New Roman" w:cs="Times New Roman"/>
          <w:color w:val="auto"/>
        </w:rPr>
        <w:t>муниципального района Уфимский район Республики Башкортостан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bookmarkStart w:id="4" w:name="sub_1010"/>
      <w:r w:rsidRPr="00F40CE0">
        <w:rPr>
          <w:rFonts w:ascii="Times New Roman" w:hAnsi="Times New Roman" w:cs="Times New Roman"/>
          <w:color w:val="auto"/>
        </w:rPr>
        <w:t>1. Общие положения</w:t>
      </w:r>
    </w:p>
    <w:bookmarkEnd w:id="4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bookmarkStart w:id="5" w:name="sub_1011"/>
      <w:r w:rsidRPr="00F40CE0">
        <w:rPr>
          <w:rFonts w:ascii="Times New Roman" w:hAnsi="Times New Roman" w:cs="Times New Roman"/>
        </w:rPr>
        <w:t xml:space="preserve">1.1. Настоящие Правила разработаны в соответствии с </w:t>
      </w:r>
      <w:hyperlink r:id="rId9" w:history="1">
        <w:r w:rsidRPr="00F40CE0">
          <w:rPr>
            <w:rStyle w:val="a4"/>
            <w:rFonts w:ascii="Times New Roman" w:hAnsi="Times New Roman"/>
            <w:color w:val="auto"/>
          </w:rPr>
          <w:t>Земельным кодексом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F40CE0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CE0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Федерации", </w:t>
      </w:r>
      <w:hyperlink r:id="rId11" w:history="1">
        <w:r w:rsidRPr="00F40CE0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F40CE0">
        <w:rPr>
          <w:rFonts w:ascii="Times New Roman" w:hAnsi="Times New Roman" w:cs="Times New Roman"/>
        </w:rPr>
        <w:t xml:space="preserve"> Республики Башкортостан от 5 января 2004 года N 59-з "О регулировании земельных отношений в Республике Башкортостан", Постановлением Правительства Республики Башкортостан от 22 декабря 2009 года N 480 "Об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и определяют способы расчета размера арендной платы, а также порядок и условия внесения арендной платы за</w:t>
      </w:r>
      <w:r w:rsidR="00B75E9B"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 xml:space="preserve">земли, государственная собственность на которые не разграничена, распоряжение которыми осуществляется администрацией </w:t>
      </w:r>
      <w:r w:rsidR="00B75E9B"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 xml:space="preserve">Юматовский </w:t>
      </w:r>
      <w:r w:rsidR="00B75E9B">
        <w:rPr>
          <w:rFonts w:ascii="Times New Roman" w:hAnsi="Times New Roman" w:cs="Times New Roman"/>
        </w:rPr>
        <w:t xml:space="preserve">сельсовет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 (далее - земельные участки), предоставляемые в аренду юридическим и физическим лицам.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6" w:name="sub_1012"/>
      <w:bookmarkEnd w:id="5"/>
      <w:r w:rsidRPr="00F40CE0">
        <w:rPr>
          <w:rFonts w:ascii="Times New Roman" w:hAnsi="Times New Roman" w:cs="Times New Roman"/>
        </w:rPr>
        <w:t xml:space="preserve">1.2 Размер арендной платы за земельные участки, государственная собственность на которые не разграничена, распоряжение которыми осуществляется администрацией </w:t>
      </w:r>
      <w:r w:rsidR="00B75E9B"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 xml:space="preserve">Юматовский </w:t>
      </w:r>
      <w:r w:rsidR="00B75E9B">
        <w:rPr>
          <w:rFonts w:ascii="Times New Roman" w:hAnsi="Times New Roman" w:cs="Times New Roman"/>
        </w:rPr>
        <w:t>сельсовет</w:t>
      </w:r>
      <w:r w:rsidR="00B75E9B" w:rsidRPr="00F40CE0"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Башкортостан, в расчете на год (далее - арендная плата) определяется следующим образом: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7" w:name="sub_10121"/>
      <w:bookmarkEnd w:id="6"/>
      <w:r w:rsidRPr="00F40CE0">
        <w:rPr>
          <w:rFonts w:ascii="Times New Roman" w:hAnsi="Times New Roman" w:cs="Times New Roman"/>
        </w:rPr>
        <w:t>а) на основании кадастровой стоимости земельных участков, рассчитываемой по формуле:</w:t>
      </w:r>
    </w:p>
    <w:bookmarkEnd w:id="7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АП = П х Кс х К/100,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где: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АП - размер арендной платы;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Кс - удельный показатель кадастровой стоимости земельного участка;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 - ставка арендной платы в процентах от кадастровой стоимости земельного участка.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8" w:name="sub_10122"/>
      <w:r w:rsidRPr="00F40CE0">
        <w:rPr>
          <w:rFonts w:ascii="Times New Roman" w:hAnsi="Times New Roman" w:cs="Times New Roman"/>
        </w:rPr>
        <w:t xml:space="preserve">б) по договорам аренды земельных участков, заключенным до 1 января 2009 года, и дополнительным соглашениям о присоединении к данным договорам аренды земельных участков, где арендная плата установлена без учета кадастровой стоимости земельных участков, расчет размера арендной платы на 2013-2016 годы за земельные участки осуществляется на основании средней ставки арендной платы за земли, государственная собственность на которые не разграничена, распоряжение которыми осуществляется </w:t>
      </w:r>
      <w:r w:rsidRPr="00F40CE0">
        <w:rPr>
          <w:rFonts w:ascii="Times New Roman" w:hAnsi="Times New Roman" w:cs="Times New Roman"/>
        </w:rPr>
        <w:lastRenderedPageBreak/>
        <w:t xml:space="preserve">администрацией </w:t>
      </w:r>
      <w:r w:rsidR="006A373E"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 xml:space="preserve">Юматовский </w:t>
      </w:r>
      <w:r w:rsidR="006A373E">
        <w:rPr>
          <w:rFonts w:ascii="Times New Roman" w:hAnsi="Times New Roman" w:cs="Times New Roman"/>
        </w:rPr>
        <w:t>сельсовет</w:t>
      </w:r>
      <w:r w:rsidR="006A373E" w:rsidRPr="00F40CE0"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bookmarkEnd w:id="8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АП = П х Б х Ки,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где: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АП - размер арендной платы;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Б - базовая ставка арендной платы;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Ки - коэффициент, учитывающий категорию арендаторов и вид использования земельных участков.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Базовая ставка арендной платы за земельный участок (Б) рассчитывается по следующей формуле: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Б = Сап х К,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где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Сап - средняя ставка арендной платы за год;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регламентом;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9" w:name="sub_10123"/>
      <w:r w:rsidRPr="00F40CE0">
        <w:rPr>
          <w:rFonts w:ascii="Times New Roman" w:hAnsi="Times New Roman" w:cs="Times New Roman"/>
        </w:rPr>
        <w:t xml:space="preserve">в) в случае, если право на заключение договора аренды земельного участка приобретается в порядке, установленном </w:t>
      </w:r>
      <w:hyperlink r:id="rId12" w:history="1">
        <w:r w:rsidRPr="00F40CE0">
          <w:rPr>
            <w:rStyle w:val="a4"/>
            <w:rFonts w:ascii="Times New Roman" w:hAnsi="Times New Roman"/>
            <w:color w:val="auto"/>
          </w:rPr>
          <w:t>земельным законодательством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bookmarkEnd w:id="9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В случае,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</w:t>
      </w:r>
      <w:hyperlink r:id="rId13" w:history="1">
        <w:r w:rsidRPr="00F40CE0">
          <w:rPr>
            <w:rStyle w:val="a4"/>
            <w:rFonts w:ascii="Times New Roman" w:hAnsi="Times New Roman"/>
            <w:color w:val="auto"/>
          </w:rPr>
          <w:t>Земельным кодексом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0" w:name="sub_1013"/>
      <w:r w:rsidRPr="00F40CE0">
        <w:rPr>
          <w:rFonts w:ascii="Times New Roman" w:hAnsi="Times New Roman" w:cs="Times New Roman"/>
        </w:rPr>
        <w:t>1.3. Установить для государственных, муниципальных учреждений и казенных предприятий плату за право ограниченного пользования неделимым земельным участком (</w:t>
      </w:r>
      <w:hyperlink r:id="rId14" w:history="1">
        <w:r w:rsidRPr="00F40CE0">
          <w:rPr>
            <w:rStyle w:val="a4"/>
            <w:rFonts w:ascii="Times New Roman" w:hAnsi="Times New Roman"/>
            <w:color w:val="auto"/>
          </w:rPr>
          <w:t>пункт 3 статьи 36</w:t>
        </w:r>
      </w:hyperlink>
      <w:r w:rsidRPr="00F40CE0">
        <w:rPr>
          <w:rFonts w:ascii="Times New Roman" w:hAnsi="Times New Roman" w:cs="Times New Roman"/>
        </w:rPr>
        <w:t xml:space="preserve"> Земельного кодекса Российской Федерации), определяемую в порядке, аналогичном начислению земельного налога (с учетом льгот по земельному налогу), предусмотренного соответствующим нормативным правовым акт</w:t>
      </w:r>
      <w:r w:rsidR="00FF1734">
        <w:rPr>
          <w:rFonts w:ascii="Times New Roman" w:hAnsi="Times New Roman" w:cs="Times New Roman"/>
        </w:rPr>
        <w:t>ом</w:t>
      </w:r>
      <w:r w:rsidRPr="00F40CE0">
        <w:rPr>
          <w:rFonts w:ascii="Times New Roman" w:hAnsi="Times New Roman" w:cs="Times New Roman"/>
        </w:rPr>
        <w:t xml:space="preserve"> об установлении земельного налога.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1" w:name="sub_1014"/>
      <w:bookmarkEnd w:id="10"/>
      <w:r w:rsidRPr="00F40CE0">
        <w:rPr>
          <w:rFonts w:ascii="Times New Roman" w:hAnsi="Times New Roman" w:cs="Times New Roman"/>
        </w:rPr>
        <w:t xml:space="preserve">1.4. Установить, что за использование земельных участков, государственная собственность на которые не разграничена, распоряжение которыми осуществляется администрацией </w:t>
      </w:r>
      <w:r w:rsidR="00FF1734"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 xml:space="preserve">Юматовский </w:t>
      </w:r>
      <w:r w:rsidR="00FF1734">
        <w:rPr>
          <w:rFonts w:ascii="Times New Roman" w:hAnsi="Times New Roman" w:cs="Times New Roman"/>
        </w:rPr>
        <w:t>сельсовет</w:t>
      </w:r>
      <w:r w:rsidR="00FF1734" w:rsidRPr="00F40CE0"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bookmarkEnd w:id="11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двух процентов кадастровой стоимости арендуемых земельных участков;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2" w:name="sub_1015"/>
      <w:r w:rsidRPr="00F40CE0">
        <w:rPr>
          <w:rFonts w:ascii="Times New Roman" w:hAnsi="Times New Roman" w:cs="Times New Roman"/>
        </w:rPr>
        <w:t xml:space="preserve">1.5. В случае,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</w:t>
      </w:r>
      <w:hyperlink r:id="rId15" w:history="1">
        <w:r w:rsidRPr="00F40CE0">
          <w:rPr>
            <w:rStyle w:val="a4"/>
            <w:rFonts w:ascii="Times New Roman" w:hAnsi="Times New Roman"/>
            <w:color w:val="auto"/>
          </w:rPr>
          <w:t>земельным законодательством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3" w:name="sub_1016"/>
      <w:bookmarkEnd w:id="12"/>
      <w:r w:rsidRPr="00F40CE0">
        <w:rPr>
          <w:rFonts w:ascii="Times New Roman" w:hAnsi="Times New Roman" w:cs="Times New Roman"/>
        </w:rPr>
        <w:t xml:space="preserve">1.6. 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</w:t>
      </w:r>
      <w:hyperlink w:anchor="sub_1019" w:history="1">
        <w:r w:rsidRPr="00F40CE0">
          <w:rPr>
            <w:rStyle w:val="a4"/>
            <w:rFonts w:ascii="Times New Roman" w:hAnsi="Times New Roman"/>
            <w:color w:val="auto"/>
          </w:rPr>
          <w:t xml:space="preserve">пунктом </w:t>
        </w:r>
        <w:r w:rsidRPr="00F40CE0">
          <w:rPr>
            <w:rStyle w:val="a4"/>
            <w:rFonts w:ascii="Times New Roman" w:hAnsi="Times New Roman"/>
            <w:color w:val="auto"/>
          </w:rPr>
          <w:lastRenderedPageBreak/>
          <w:t xml:space="preserve">1.9 </w:t>
        </w:r>
      </w:hyperlink>
      <w:r w:rsidRPr="00F40CE0">
        <w:rPr>
          <w:rFonts w:ascii="Times New Roman" w:hAnsi="Times New Roman" w:cs="Times New Roman"/>
        </w:rPr>
        <w:t xml:space="preserve">настоящих Правил, может быть изменено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арендная плата подлежит перерасчету с момента изменения разрешенного использования в установленном порядке в соответствии с </w:t>
      </w:r>
      <w:hyperlink r:id="rId16" w:history="1">
        <w:r w:rsidRPr="00F40CE0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CE0">
        <w:rPr>
          <w:rFonts w:ascii="Times New Roman" w:hAnsi="Times New Roman" w:cs="Times New Roman"/>
        </w:rPr>
        <w:t xml:space="preserve"> "О государственном кадастре недвижимости"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4" w:name="sub_1017"/>
      <w:bookmarkEnd w:id="13"/>
      <w:r w:rsidRPr="00F40CE0">
        <w:rPr>
          <w:rFonts w:ascii="Times New Roman" w:hAnsi="Times New Roman" w:cs="Times New Roman"/>
        </w:rPr>
        <w:t>1.7.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bookmarkEnd w:id="14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5" w:name="sub_1018"/>
      <w:r w:rsidRPr="00F40CE0">
        <w:rPr>
          <w:rFonts w:ascii="Times New Roman" w:hAnsi="Times New Roman" w:cs="Times New Roman"/>
        </w:rPr>
        <w:t xml:space="preserve">1.8.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1019" w:history="1">
        <w:r w:rsidRPr="00F40CE0">
          <w:rPr>
            <w:rStyle w:val="a4"/>
            <w:rFonts w:ascii="Times New Roman" w:hAnsi="Times New Roman"/>
            <w:color w:val="auto"/>
          </w:rPr>
          <w:t>пунктом 1.9</w:t>
        </w:r>
      </w:hyperlink>
      <w:r w:rsidRPr="00F40CE0">
        <w:rPr>
          <w:rFonts w:ascii="Times New Roman" w:hAnsi="Times New Roman" w:cs="Times New Roman"/>
        </w:rPr>
        <w:t xml:space="preserve"> настоящих Правил.</w:t>
      </w:r>
    </w:p>
    <w:p w:rsidR="00F40CE0" w:rsidRDefault="00F40CE0">
      <w:pPr>
        <w:rPr>
          <w:rFonts w:ascii="Times New Roman" w:hAnsi="Times New Roman" w:cs="Times New Roman"/>
        </w:rPr>
      </w:pPr>
      <w:bookmarkStart w:id="16" w:name="sub_1019"/>
      <w:bookmarkEnd w:id="15"/>
      <w:r w:rsidRPr="00F40CE0">
        <w:rPr>
          <w:rFonts w:ascii="Times New Roman" w:hAnsi="Times New Roman" w:cs="Times New Roman"/>
        </w:rPr>
        <w:t xml:space="preserve">1.9. Расчет размера арендной платы за использование земельного участка на год 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При этом расчеты размера годовой арендной платы осуществляются арендатором самостоятельно по ставкам арендной платы за землю и подлежат обязательному согласованию с органом местного самоуправления, выступающим арендодателем по договору аренды земельного участка, в срок до </w:t>
      </w:r>
      <w:r w:rsidR="00256F32">
        <w:rPr>
          <w:rFonts w:ascii="Times New Roman" w:hAnsi="Times New Roman" w:cs="Times New Roman"/>
        </w:rPr>
        <w:t xml:space="preserve">25 января </w:t>
      </w:r>
      <w:r w:rsidRPr="00F40CE0">
        <w:rPr>
          <w:rFonts w:ascii="Times New Roman" w:hAnsi="Times New Roman" w:cs="Times New Roman"/>
        </w:rPr>
        <w:t>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0</w:t>
      </w:r>
      <w:r w:rsidRPr="00A50BE3">
        <w:rPr>
          <w:rFonts w:ascii="Times New Roman" w:hAnsi="Times New Roman" w:cs="Times New Roman"/>
        </w:rPr>
        <w:t xml:space="preserve">. Размер арендной платы за земельные участки, государственная собственность на которые не разграничена, определяется в размере ставок арендной платы в процентах от кадастровой стоимости земельного участка с учетом прогнозного показателя </w:t>
      </w:r>
      <w:hyperlink r:id="rId17" w:history="1">
        <w:r w:rsidRPr="00A50BE3">
          <w:rPr>
            <w:rFonts w:ascii="Times New Roman" w:hAnsi="Times New Roman" w:cs="Times New Roman"/>
          </w:rPr>
          <w:t>индекса потребительских цен</w:t>
        </w:r>
      </w:hyperlink>
      <w:r w:rsidRPr="00A50BE3">
        <w:rPr>
          <w:rFonts w:ascii="Times New Roman" w:hAnsi="Times New Roman" w:cs="Times New Roman"/>
        </w:rPr>
        <w:t xml:space="preserve">, определяемого в установленном законодательством порядке,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</w:t>
      </w:r>
      <w:r>
        <w:rPr>
          <w:rFonts w:ascii="Times New Roman" w:hAnsi="Times New Roman" w:cs="Times New Roman"/>
        </w:rPr>
        <w:t xml:space="preserve">муниципальными </w:t>
      </w:r>
      <w:r w:rsidRPr="00A50BE3">
        <w:rPr>
          <w:rFonts w:ascii="Times New Roman" w:hAnsi="Times New Roman" w:cs="Times New Roman"/>
        </w:rPr>
        <w:t>нормативными правовыми актами об установлении земельного налога, в случае заключения договора аренды земельного участка: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lastRenderedPageBreak/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 xml:space="preserve">с лицом, которое в соответствии с </w:t>
      </w:r>
      <w:hyperlink r:id="rId18" w:history="1">
        <w:r w:rsidRPr="00A50BE3">
          <w:rPr>
            <w:rFonts w:ascii="Times New Roman" w:hAnsi="Times New Roman" w:cs="Times New Roman"/>
          </w:rPr>
          <w:t>Земельным кодексом</w:t>
        </w:r>
      </w:hyperlink>
      <w:r w:rsidRPr="00A50BE3">
        <w:rPr>
          <w:rFonts w:ascii="Times New Roman" w:hAnsi="Times New Roman" w:cs="Times New Roman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A50BE3">
          <w:rPr>
            <w:rFonts w:ascii="Times New Roman" w:hAnsi="Times New Roman" w:cs="Times New Roman"/>
          </w:rPr>
          <w:t>пунктом 3</w:t>
        </w:r>
      </w:hyperlink>
      <w:r w:rsidRPr="00A50BE3">
        <w:rPr>
          <w:rFonts w:ascii="Times New Roman" w:hAnsi="Times New Roman" w:cs="Times New Roman"/>
        </w:rPr>
        <w:t xml:space="preserve"> или </w:t>
      </w:r>
      <w:hyperlink r:id="rId20" w:history="1">
        <w:r w:rsidRPr="00A50BE3">
          <w:rPr>
            <w:rFonts w:ascii="Times New Roman" w:hAnsi="Times New Roman" w:cs="Times New Roman"/>
          </w:rPr>
          <w:t>4 статьи 39.20</w:t>
        </w:r>
      </w:hyperlink>
      <w:r w:rsidRPr="00A50BE3">
        <w:rPr>
          <w:rFonts w:ascii="Times New Roman" w:hAnsi="Times New Roman" w:cs="Times New Roman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1</w:t>
      </w:r>
      <w:r w:rsidRPr="00A50BE3">
        <w:rPr>
          <w:rFonts w:ascii="Times New Roman" w:hAnsi="Times New Roman" w:cs="Times New Roman"/>
        </w:rPr>
        <w:t xml:space="preserve">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21" w:history="1">
        <w:r w:rsidRPr="00A50BE3">
          <w:rPr>
            <w:rFonts w:ascii="Times New Roman" w:hAnsi="Times New Roman" w:cs="Times New Roman"/>
          </w:rPr>
          <w:t>подпунктом 2 пункта 1 статьи 49</w:t>
        </w:r>
      </w:hyperlink>
      <w:r w:rsidRPr="00A50BE3">
        <w:rPr>
          <w:rFonts w:ascii="Times New Roman" w:hAnsi="Times New Roman" w:cs="Times New Roman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bookmarkEnd w:id="16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bookmarkStart w:id="17" w:name="sub_1020"/>
      <w:r w:rsidRPr="00F40CE0">
        <w:rPr>
          <w:rFonts w:ascii="Times New Roman" w:hAnsi="Times New Roman" w:cs="Times New Roman"/>
          <w:color w:val="auto"/>
        </w:rPr>
        <w:t>2. Условия изменения размера арендной платы за землю</w:t>
      </w:r>
    </w:p>
    <w:bookmarkEnd w:id="17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bookmarkStart w:id="18" w:name="sub_1021"/>
      <w:r w:rsidRPr="00F40CE0">
        <w:rPr>
          <w:rFonts w:ascii="Times New Roman" w:hAnsi="Times New Roman" w:cs="Times New Roman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bookmarkEnd w:id="18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в связи с изменением кадастровой стоимости земельного участка;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в случае изменения нормативных правовых актов Российской Федерации, Республики Башкортостан</w:t>
      </w:r>
      <w:r w:rsidR="004A76E8">
        <w:rPr>
          <w:rFonts w:ascii="Times New Roman" w:hAnsi="Times New Roman" w:cs="Times New Roman"/>
        </w:rPr>
        <w:t>, правовых актов сельского поселения</w:t>
      </w:r>
      <w:r w:rsidRPr="00F40CE0">
        <w:rPr>
          <w:rFonts w:ascii="Times New Roman" w:hAnsi="Times New Roman" w:cs="Times New Roman"/>
        </w:rPr>
        <w:t>, устанавливающих размеры арендной платы за землю, условия и порядок ее перечисления или исчисления.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9" w:name="sub_1022"/>
      <w:r w:rsidRPr="00F40CE0">
        <w:rPr>
          <w:rFonts w:ascii="Times New Roman" w:hAnsi="Times New Roman" w:cs="Times New Roman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bookmarkEnd w:id="19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в) произошло изменение кадастровой стоимости земельного участка.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</w:t>
      </w:r>
      <w:r w:rsidR="009D63D3">
        <w:rPr>
          <w:rFonts w:ascii="Times New Roman" w:hAnsi="Times New Roman" w:cs="Times New Roman"/>
        </w:rPr>
        <w:t>действующим законодательством</w:t>
      </w:r>
      <w:r w:rsidRPr="00F40CE0">
        <w:rPr>
          <w:rFonts w:ascii="Times New Roman" w:hAnsi="Times New Roman" w:cs="Times New Roman"/>
        </w:rPr>
        <w:t>, регулирующим исчисление размера арендной платы.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8D7CDF" w:rsidRDefault="008D7CDF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0" w:name="sub_2000"/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</w:rPr>
        <w:t>2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D97576">
          <w:rPr>
            <w:rStyle w:val="a4"/>
            <w:rFonts w:ascii="Times New Roman" w:hAnsi="Times New Roman"/>
            <w:b/>
            <w:color w:val="auto"/>
          </w:rPr>
          <w:t>решению</w:t>
        </w:r>
      </w:hyperlink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Совета</w:t>
      </w:r>
    </w:p>
    <w:p w:rsidR="008D7CDF" w:rsidRPr="00D97576" w:rsidRDefault="008D7CDF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сельского поселения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 xml:space="preserve">Юматовский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сельсовет 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муниципального района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Уфимский район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Республики Башкортостан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от «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16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>»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апреля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г.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2A7092">
        <w:rPr>
          <w:rStyle w:val="a3"/>
          <w:rFonts w:ascii="Times New Roman" w:hAnsi="Times New Roman" w:cs="Times New Roman"/>
          <w:bCs/>
          <w:color w:val="auto"/>
        </w:rPr>
        <w:t>151</w:t>
      </w:r>
    </w:p>
    <w:p w:rsidR="008D7CDF" w:rsidRDefault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D7CDF" w:rsidRDefault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bookmarkEnd w:id="20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Ставки арендной платы</w:t>
      </w:r>
      <w:r w:rsidRPr="00F40CE0">
        <w:rPr>
          <w:rFonts w:ascii="Times New Roman" w:hAnsi="Times New Roman" w:cs="Times New Roman"/>
          <w:color w:val="auto"/>
        </w:rPr>
        <w:br/>
        <w:t>за земли до разграничения государственной собственности на землю</w:t>
      </w:r>
      <w:r w:rsidR="005A5D01">
        <w:rPr>
          <w:rFonts w:ascii="Times New Roman" w:hAnsi="Times New Roman" w:cs="Times New Roman"/>
          <w:color w:val="auto"/>
        </w:rPr>
        <w:t xml:space="preserve">, расположенные на территории сельского поселения </w:t>
      </w:r>
      <w:r w:rsidR="00655161">
        <w:rPr>
          <w:rFonts w:ascii="Times New Roman" w:hAnsi="Times New Roman" w:cs="Times New Roman"/>
          <w:color w:val="auto"/>
        </w:rPr>
        <w:t xml:space="preserve">Юматовский </w:t>
      </w:r>
      <w:r w:rsidR="005A5D01">
        <w:rPr>
          <w:rFonts w:ascii="Times New Roman" w:hAnsi="Times New Roman" w:cs="Times New Roman"/>
          <w:color w:val="auto"/>
        </w:rPr>
        <w:t xml:space="preserve">сельсовет муниципального района Уфимский район Республики Башкортостан 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1381"/>
        <w:gridCol w:w="3732"/>
        <w:gridCol w:w="1398"/>
      </w:tblGrid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Категория (вид) земель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Целевое назначение земель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Базовая ставка арендной платы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сельскохозяйственного назначения (использования)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Сельскохозяйственное производство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107,06 руб./га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сельскохозяйственного использования, земли населенных пунктов - в границах сельских населенных пунктов и вне их черты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Личное подсобное хозяйство, садоводство, огородничество, животноводство, сенокошение, выпас скота; сельскохозяйственное производство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56,06 руб./га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населенных пунктов - в границах сельских населенных пунктов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61,57 коп./кв. м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промышленности, транспорта, связи и т. д. - вне черты населенных пунктов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Промышленная деятельность (включая карьеры и территории, нарушенные производственной деятельностью), транспорт, связь, радиотелевещание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85,92 коп./кв. м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85,92 коп./кв. м</w:t>
            </w:r>
          </w:p>
        </w:tc>
      </w:tr>
    </w:tbl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2A7092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</w:rPr>
        <w:t>3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D97576">
          <w:rPr>
            <w:rStyle w:val="a4"/>
            <w:rFonts w:ascii="Times New Roman" w:hAnsi="Times New Roman"/>
            <w:b/>
            <w:color w:val="auto"/>
          </w:rPr>
          <w:t>решению</w:t>
        </w:r>
      </w:hyperlink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Совета</w:t>
      </w:r>
    </w:p>
    <w:p w:rsidR="00335CB7" w:rsidRPr="00D97576" w:rsidRDefault="00335CB7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сельского поселения</w:t>
      </w:r>
      <w:r w:rsidR="00655161">
        <w:rPr>
          <w:rStyle w:val="a3"/>
          <w:rFonts w:ascii="Times New Roman" w:hAnsi="Times New Roman" w:cs="Times New Roman"/>
          <w:bCs/>
          <w:color w:val="auto"/>
        </w:rPr>
        <w:t xml:space="preserve"> Юматовский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сельсовет 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муниципального района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Уфимский район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Республики Башкортостан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от «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16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>»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апреля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г.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2A7092">
        <w:rPr>
          <w:rStyle w:val="a3"/>
          <w:rFonts w:ascii="Times New Roman" w:hAnsi="Times New Roman" w:cs="Times New Roman"/>
          <w:bCs/>
          <w:color w:val="auto"/>
        </w:rPr>
        <w:t>151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Ставки арендной платы</w:t>
      </w:r>
      <w:r w:rsidRPr="00F40CE0">
        <w:rPr>
          <w:rFonts w:ascii="Times New Roman" w:hAnsi="Times New Roman" w:cs="Times New Roman"/>
          <w:color w:val="auto"/>
        </w:rPr>
        <w:br/>
        <w:t>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  <w:r w:rsidR="00335CB7">
        <w:rPr>
          <w:rFonts w:ascii="Times New Roman" w:hAnsi="Times New Roman" w:cs="Times New Roman"/>
          <w:color w:val="auto"/>
        </w:rPr>
        <w:t xml:space="preserve"> сельского поселения </w:t>
      </w:r>
    </w:p>
    <w:p w:rsidR="00F40CE0" w:rsidRPr="00F40CE0" w:rsidRDefault="00F40CE0">
      <w:pPr>
        <w:pStyle w:val="afa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7265"/>
        <w:gridCol w:w="1644"/>
      </w:tblGrid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Наименование вида разрешенного использования земельного участка и его состав (виды деятельности арендатора)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Ставки арендной платы в процентах от кадастровой стоимости, %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домов жилой застройки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малоэтажных, среднеэтажных и многоэтажных жилых домов, комплексного освоения в целях жилищного (малоэтажного жилищного)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общежитий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гаражей в составе автокооперативов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3,16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гаражей вне автокооперативов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Садовые, огородные земельные участки, занятые дорогами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торговли, в том числе остановочных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 и т. д.)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ремонтных мастерских и мастерских технического обслуживания, бытовых услуг, химчисток, прачечных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пекарен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31,59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газо-, автогазозаправочных 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гостиниц, мотелей, отелей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2,28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кемпингов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11,38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31,59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</w:t>
            </w:r>
            <w:r w:rsidRPr="00F40CE0">
              <w:rPr>
                <w:rFonts w:ascii="Times New Roman" w:hAnsi="Times New Roman" w:cs="Times New Roman"/>
              </w:rPr>
              <w:lastRenderedPageBreak/>
              <w:t>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начальных, средних)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безработице, пособий многодетным семьям и пособий на ребенка)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</w:t>
            </w:r>
            <w:r w:rsidRPr="00F40CE0">
              <w:rPr>
                <w:rFonts w:ascii="Times New Roman" w:hAnsi="Times New Roman" w:cs="Times New Roman"/>
              </w:rPr>
              <w:lastRenderedPageBreak/>
              <w:t>спортивно-технических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физкультурно-оздоровительной площадки, без права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учреждений кино и кинопроката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негосударственных дошкольных образовательных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37,91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санаториев, курортов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пионерских лагерей, детских и спортивных лагерей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производственными базами промышленности и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Другие земельные участки промышленных предприятий, в том числе под железнодорожными путями необщего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ДЭЗов (РЭУ, ЖЭК)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выгребных 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мусороперерабатывающих (мусоросжигающих предприятий)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крематориев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126,36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технопарков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r w:rsidRPr="00F40CE0">
              <w:rPr>
                <w:rFonts w:ascii="Times New Roman" w:hAnsi="Times New Roman" w:cs="Times New Roman"/>
              </w:rPr>
              <w:lastRenderedPageBreak/>
              <w:t>электростанций, обслуживающих их сооружений и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10.1.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речных портов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1,59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252,71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252,71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железнодорожных путей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установления полос отвода и охранных зон железных дорог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автомобильных дорог, их конструктивных элементов и дорожных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гидротехнических и иных сооружений (водосбросных,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плотинами и водными объектами для рыбоводства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сельскохозяйственного назначения (использования), общего пользования, используемые на период осуществления строительства, реконструкции, ремонта линий электропередачи, линий связи (в том числе линейно-кабельных сооружений), нефтепроводов, газопроводов и иных трубопроводов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44,23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44,23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88,45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88,45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прочих предприятий связи, в том числе сотовая связь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строительства и размещения сооружений связи и телерадиовещания по федеральной целевой программе "Развитие телерадиовещания в Российской Федерации на 2009-2015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сельских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в том числе под пчеловодство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сельских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теплицами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используемые для сельскохозяйственных баз и складов (овощехранилище)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2,02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2,02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улиц, проспектов, площадей, шоссе, аллей, </w:t>
            </w:r>
            <w:r w:rsidRPr="00F40CE0">
              <w:rPr>
                <w:rFonts w:ascii="Times New Roman" w:hAnsi="Times New Roman" w:cs="Times New Roman"/>
              </w:rPr>
              <w:lastRenderedPageBreak/>
              <w:t>бульваров, застав, переулков, проездов, тупиков; земельные участки земель резерва; земельные участки, занятые вещными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16.1.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предоставленные гражданам под парковую, ландшафтно-парковую зону, под посадку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126,36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</w:tbl>
    <w:p w:rsidR="00F40CE0" w:rsidRPr="00F40CE0" w:rsidRDefault="00F40CE0">
      <w:pPr>
        <w:rPr>
          <w:rFonts w:ascii="Times New Roman" w:hAnsi="Times New Roman" w:cs="Times New Roman"/>
        </w:rPr>
      </w:pPr>
    </w:p>
    <w:p w:rsidR="00335CB7" w:rsidRDefault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1" w:name="sub_4000"/>
    </w:p>
    <w:p w:rsidR="00335CB7" w:rsidRDefault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2A7092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</w:rPr>
        <w:t>4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D97576">
          <w:rPr>
            <w:rStyle w:val="a4"/>
            <w:rFonts w:ascii="Times New Roman" w:hAnsi="Times New Roman"/>
            <w:b/>
            <w:color w:val="auto"/>
          </w:rPr>
          <w:t>решению</w:t>
        </w:r>
      </w:hyperlink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Совета</w:t>
      </w:r>
    </w:p>
    <w:p w:rsidR="00335CB7" w:rsidRPr="00D97576" w:rsidRDefault="00335CB7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сельского поселения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 xml:space="preserve">Юматовский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сельсовет 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муниципального района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Уфимский район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Республики Башкортостан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от «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16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>»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апреля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г.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151         </w:t>
      </w:r>
    </w:p>
    <w:p w:rsidR="00335CB7" w:rsidRDefault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bookmarkEnd w:id="21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Коэффициенты,</w:t>
      </w:r>
      <w:r w:rsidRPr="00F40CE0">
        <w:rPr>
          <w:rFonts w:ascii="Times New Roman" w:hAnsi="Times New Roman" w:cs="Times New Roman"/>
          <w:color w:val="auto"/>
        </w:rPr>
        <w:br/>
        <w:t>учитывающие категорию арендаторов и вид использования земельных участков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6"/>
        <w:gridCol w:w="1575"/>
        <w:gridCol w:w="1441"/>
        <w:gridCol w:w="1275"/>
      </w:tblGrid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В пределах границ населенного пункта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Вне черты населенного пункта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промышленных и коммунально-складских территорий, транспорта, связи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жилой и общественной застройки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 Жилищное хозяйство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1.1. Жилой фонд физических лиц и земельные участки, предназначенные для индивидуального жилищного строительства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1.2. Жилой фонд юридических лиц и земельные участки, предназначенные для жилищного строительства, комплексного освоения в целях жилищного строительства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 Образование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2" w:name="sub_4021"/>
            <w:r w:rsidRPr="00F40CE0">
              <w:rPr>
                <w:rFonts w:ascii="Times New Roman" w:hAnsi="Times New Roman" w:cs="Times New Roman"/>
              </w:rPr>
              <w:t>2.1. Государственные и муниципальные учреждения образования</w:t>
            </w:r>
            <w:bookmarkEnd w:id="22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3" w:name="sub_4022"/>
            <w:r w:rsidRPr="00F40CE0">
              <w:rPr>
                <w:rFonts w:ascii="Times New Roman" w:hAnsi="Times New Roman" w:cs="Times New Roman"/>
              </w:rPr>
              <w:t>2.2. Курсы подготовки специалистов (автошколы, курсы по повышению квалификации и др.)</w:t>
            </w:r>
            <w:bookmarkEnd w:id="23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2.3. Учреждения образования, кроме </w:t>
            </w:r>
            <w:hyperlink w:anchor="sub_402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пунктов 2.1</w:t>
              </w:r>
            </w:hyperlink>
            <w:r w:rsidRPr="00F40CE0">
              <w:rPr>
                <w:rFonts w:ascii="Times New Roman" w:hAnsi="Times New Roman" w:cs="Times New Roman"/>
              </w:rPr>
              <w:t xml:space="preserve"> и </w:t>
            </w:r>
            <w:hyperlink w:anchor="sub_4022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2.2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 Здравоохранение, социальная защита населения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3.1. Негосударственные организации здравоохранения, санатории, профилактории, оздоровительные центры, комплексы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3.2.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3.3. Государственные и муниципальные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 Культура, искусство и спорт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4.1. Библиотеки, клубы, дома и дворцы культуры, кинотеатры, музеи, театры, детские центры, концертные организации, центры, дома дружбы, киностудии, общежития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4.2. Религиозные объединения, церкви, молельные дома, мечети, монастыри и т. 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4.3. Дворцы спорта, спортивные школы, РОСТО Башкортостана, спорткомплексы, стадионы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4.4. Коммерческие спортивные залы, велотреки, искусственные водные бассейны и катки, спортивные трассы, теннисные корты, площадки для гольфа, площадки для пейнтбола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 Бытовое обслуживание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5.1. Производственные объекты бытового обслуживания: ателье, ремонтные мастерские, пункты проката, швейные цеха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5.2. Гостиничное хозяйство, кемпинги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5.3. Временные сооружения, используемые под мастерские, пункты обслуживания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5.4. Непроизводственные объекты бытового обслуживания: бани, парикмахерские, прачечные и т. п.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 Кредитно-финансовые учреждения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6.1. 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инвестиционные компании и фонды, инвестиционно-банковские группы и т. п.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6.2. Страховые компании, ломбарды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 Фонды и объединения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7.1. Пенсионные, медицинские фонды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7.2. Общественные объединения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 Учреждения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8.1. Учреждения судебно-правовой и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8.2. Негосударственные нотариальные и адвокатские конторы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8.3. Охранные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8.4. Административные здания (конторы, офисы, административно-бытовые здания)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 Отдых, развлечения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9.1. Диско-клубы, ночные клубы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9.2. Передвижные городки аттракционов в парках и прочие развлекательные учреждения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 Коммунальное хозяйство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10.1. Предприятия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10.2. Предприятия тепловых и электрических сетей, водоканалхозяйство, спецавтохозяйство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10.3. Площадки для промышленных отходов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10.4. Склады, базы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10.5. Полигоны твердых бытовых отходов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 Транспорт и техническое обслуживание автотранспорта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11.1. Пассажирский и грузовой транспорт: вокзалы, предприятия автотранспорта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11.2. Транспорт нефти и газа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11.3. Автостоянки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11.4. Объекты ремонта и технического обслуживания автотранспорта: станции технического обслуживания автомобилей, автосервисы, автомойки, пункты шиномонтажа, вулканизации, балансировки колес, диагностика двигателей, кодировки, установки стекол, автосигнализации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11.5. Временные сооружения, занятые авторемонтными мастерскими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11.6. Автодороги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 Гаражи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12.1. Гаражи индивидуальные, коллективные, металлические и хозяйственно-вспомогательные постройки, капитальные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12.2. Гаражи подземные и многоэтажные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12.3. Гаражи служебные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 АЗС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13.1. Стационарные, контейнерные, в т. ч. передвижные (бензовозы)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13.2. Газонакопительные станции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 Промышленность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14.1. Химическая, лесохимическая, деревообрабатывающая, целлюлозно-бумажная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14.2. Машиностроение и металлообработка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14.3. Электроэнергетика (производственные базы, склады, заводы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14.4. Стекольная, фарфоро-фаянсовая, керамическая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14.5. Легкая промышленность (производственные базы, склады, цеха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14.6. Пищевкусовая (спиртовая, ликеро-водочная, винодельческая, пивоваренная)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14.7. Пищевкусовая (масло-жировая, масляная, молочная, мукомольно-крупяная и др.)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 Добыча полезных ископаемых (карьеры)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14.8.1. Площадь менее 5 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14.8.2. Площадь от 5 до 10 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14.8.3. Площадь более 10 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14.8.4. Добыча торфа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14.9. Нефтехимическая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14.10. Биологические очистные сооружения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14.11. Предприятия, обслуживающие сельхозтоваропроизводителей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14.12. Строительная (производственные базы, склады, асфальтобетонные, асфальтосмесительные установки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 Строительство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4" w:name="sub_40151"/>
            <w:r w:rsidRPr="00F40CE0">
              <w:rPr>
                <w:rFonts w:ascii="Times New Roman" w:hAnsi="Times New Roman" w:cs="Times New Roman"/>
              </w:rPr>
              <w:t>15.1. Индивидуальное жилищное строительство в течение 3-х лет</w:t>
            </w:r>
            <w:bookmarkEnd w:id="24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15.2. Жилищное строительство юридических лиц в течение 3-х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15.3. Индивидуальное жилищное строительство в течение срока, превышающего 3 года (начиная с 4-го года)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15.4. Жилищное строительство в течение срока, превышающего 3 года (начиная с 4-го года)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15.5. Проектирование, строительство и реконструкция объектов социально-культурного назначения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15.6. Промышленное строительство, реконструкция в течение срока, превышающего срок, предусмотренный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15.7. Строительство, реконструкция объектов, не предусмотренных </w:t>
            </w:r>
            <w:hyperlink w:anchor="sub_4015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пунктами 15.1-15.4</w:t>
              </w:r>
            </w:hyperlink>
            <w:r w:rsidRPr="00F40CE0">
              <w:rPr>
                <w:rFonts w:ascii="Times New Roman" w:hAnsi="Times New Roman" w:cs="Times New Roman"/>
              </w:rPr>
              <w:t>, в течение срока, предусмотренного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15.8. Строительство, реконструкция объектов, не предусмотренных </w:t>
            </w:r>
            <w:hyperlink w:anchor="sub_4015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пунктами 15.1-15.5</w:t>
              </w:r>
            </w:hyperlink>
            <w:r w:rsidRPr="00F40CE0">
              <w:rPr>
                <w:rFonts w:ascii="Times New Roman" w:hAnsi="Times New Roman" w:cs="Times New Roman"/>
              </w:rPr>
              <w:t>, в течение срока, превышающего срок, предусмотренный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15.9. Проектирование, строительство и реконструкция, осуществляемые за счет средств бюджета Республики Башкортостан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15.10. Проектирование, строительство и реконструкция объектов социально-культурного назначения, осуществляемые казенными предприятиями Республики Башкортостан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 Связь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16.1. Почтовая связь: почтамты, объединенные почтово-телеграфные предприятия связи, узлы связи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16.2. Курьерская связь: предприятия, обеспечивающие курьерскую спецсвязь и фельдсвязь. Электро- и радиосвязь: предприятия телеграфной, телефонной, телевизионной связи, радиосвязи, звуковой проводной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16.3. Сотовая связь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 Рекреационная деятельность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5" w:name="sub_40171"/>
            <w:r w:rsidRPr="00F40CE0">
              <w:rPr>
                <w:rFonts w:ascii="Times New Roman" w:hAnsi="Times New Roman" w:cs="Times New Roman"/>
              </w:rPr>
              <w:t>17.1. Садово-парковое хозяйство: сады, скверы, парки</w:t>
            </w:r>
            <w:bookmarkEnd w:id="25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17.2. Детские оздоровительные учреждения, в том числе пионерские лагеря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6" w:name="sub_40173"/>
            <w:r w:rsidRPr="00F40CE0">
              <w:rPr>
                <w:rFonts w:ascii="Times New Roman" w:hAnsi="Times New Roman" w:cs="Times New Roman"/>
              </w:rPr>
              <w:t>17.3. Базы и дома отдыха, турбазы</w:t>
            </w:r>
            <w:bookmarkEnd w:id="26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17.4. Зоны отдыха, пляжи (коммерческие)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17.5. Туристические фирмы (бюро)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 Торговля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18.1. Универсамы, универмаги, магазины, торговые центры, торговые павильоны (капитальные)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18.2. Рынки, авторынки, рынки автозапчастей, торгово-сервисные комплексы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18.3. Торговля в павильонах, совмещенных с остановочными пунктами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18.4. Торгово-складская, торгово-закупочная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18.5. Торговля в киосках, палатках и павильонах, </w:t>
            </w:r>
            <w:r w:rsidRPr="00F40CE0">
              <w:rPr>
                <w:rFonts w:ascii="Times New Roman" w:hAnsi="Times New Roman" w:cs="Times New Roman"/>
              </w:rPr>
              <w:lastRenderedPageBreak/>
              <w:t xml:space="preserve">кроме указанных в </w:t>
            </w:r>
            <w:hyperlink w:anchor="sub_4017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пунктах 17.1</w:t>
              </w:r>
            </w:hyperlink>
            <w:r w:rsidRPr="00F40CE0">
              <w:rPr>
                <w:rFonts w:ascii="Times New Roman" w:hAnsi="Times New Roman" w:cs="Times New Roman"/>
              </w:rPr>
              <w:t xml:space="preserve">, </w:t>
            </w:r>
            <w:hyperlink w:anchor="sub_40173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17.3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19. Общественное питание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19.1. Столовые, закусочные, домовые кухни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19.2. Столовые муниципальных и государственных предприятий и учреждений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19.3. Бары, рестораны, кафе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19.4. Школьные столовые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19.5. Летние кафе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 Реклама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20.1. Рекламные установки, указатели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20.2. Рекламные установки для размещения социальной рекламы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20.3. Выставочная деятельность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 Сельскохозяйственное производство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 Сельскохозяйственные предприятия, организации, КФХ, ПБОЮЛ, ЛПХ и граждане (земли сельскохозяйственного назначения)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21.1.1. Пашня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21.1.2. Пашня закрытого грунта (теплицы)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21.1.3. Сенокосы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21.1.4. Пастбище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21.1.5. Сельскохозяйственные постройки (птицеводческие)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21.1.6. Сельскохозяйственные постройки (животноводческие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21.1.7. Земли под водой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21.1.8. Земли под водой, используемые для рыбоводства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21.1.9. Сельскохозяйственные угодья, используемые для пчеловодства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21.1.10. Личное подсобное хозяйство граждан (сенокошение, выпас скота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21.1.11. Садоводство и огородничество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21.1.12. Земли сельскохозяйственного назначения, используемые для реконструкции газо- и нефтепроводов, электрических сетей, объектов сотовой связи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21.1.13. Иные виды сельскохозяйственных угодий (кустарники, лесополосы, болото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21.1.14. Земли сельскохозяйственного назначения, используемые для иных целей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 Сельскохозяйственные предприятия, организации, КФХ, ПБОЮЛ, ЛПХ и граждане (земли сельскохозяйственного использования)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21.2.1. Пашня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21.2.2. Пашня закрытого грунта (теплицы)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21.2.3. Сенокосы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21.2.4. Пастбище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21.2.5. Сельскохозяйственные постройки (птицеводческие)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21.2.6. Сельскохозяйственные постройки (животноводческие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21.2.7. Земли под водой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21.2.8. Земли под водой, используемые для </w:t>
            </w:r>
            <w:r w:rsidRPr="00F40CE0">
              <w:rPr>
                <w:rFonts w:ascii="Times New Roman" w:hAnsi="Times New Roman" w:cs="Times New Roman"/>
              </w:rPr>
              <w:lastRenderedPageBreak/>
              <w:t>рыбоводства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21.2.9. Сельскохозяйственные угодья, используемые для пчеловодства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21.2.10. Сельскохозяйственные угодья, используемые для организации конных маршрутов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21.2.11. Личное подсобное хозяйство граждан (приусадебные земельные участки)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21.2.12. Личное подсобное хозяйство граждан (сенокошение, выпас скота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21.2.13. Садоводство и огородничество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22. Иные виды деятельности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22. Иные виды деятельности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23. Дорожное хозяйство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23.1. Организации -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</w:tr>
    </w:tbl>
    <w:p w:rsidR="00F40CE0" w:rsidRPr="00F40CE0" w:rsidRDefault="00F40CE0">
      <w:pPr>
        <w:rPr>
          <w:rFonts w:ascii="Times New Roman" w:hAnsi="Times New Roman" w:cs="Times New Roman"/>
        </w:rPr>
      </w:pPr>
    </w:p>
    <w:sectPr w:rsidR="00F40CE0" w:rsidRPr="00F40CE0" w:rsidSect="00655161">
      <w:pgSz w:w="11900" w:h="16800"/>
      <w:pgMar w:top="851" w:right="851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0"/>
    <w:rsid w:val="000E0403"/>
    <w:rsid w:val="00256F32"/>
    <w:rsid w:val="002A7092"/>
    <w:rsid w:val="00335CB7"/>
    <w:rsid w:val="004A76E8"/>
    <w:rsid w:val="005A5D01"/>
    <w:rsid w:val="00655161"/>
    <w:rsid w:val="006A373E"/>
    <w:rsid w:val="006C6C8C"/>
    <w:rsid w:val="008063A0"/>
    <w:rsid w:val="00865201"/>
    <w:rsid w:val="008C739C"/>
    <w:rsid w:val="008D7CDF"/>
    <w:rsid w:val="009D63D3"/>
    <w:rsid w:val="00A50BE3"/>
    <w:rsid w:val="00A858D0"/>
    <w:rsid w:val="00B75E9B"/>
    <w:rsid w:val="00D54F7F"/>
    <w:rsid w:val="00D97576"/>
    <w:rsid w:val="00E67040"/>
    <w:rsid w:val="00F40CE0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35CB7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5C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35CB7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4490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5764722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57647227.49012" TargetMode="External"/><Relationship Id="rId7" Type="http://schemas.openxmlformats.org/officeDocument/2006/relationships/hyperlink" Target="garantF1://17608648.0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769951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12024624.392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76086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12024624.392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3E86-BA39-45D1-AD5F-3142BA5C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8134</Words>
  <Characters>46366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skanet</cp:lastModifiedBy>
  <cp:revision>2</cp:revision>
  <cp:lastPrinted>2015-04-22T04:56:00Z</cp:lastPrinted>
  <dcterms:created xsi:type="dcterms:W3CDTF">2015-12-17T17:52:00Z</dcterms:created>
  <dcterms:modified xsi:type="dcterms:W3CDTF">2015-12-17T17:52:00Z</dcterms:modified>
</cp:coreProperties>
</file>